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A8D2F" w14:textId="77777777" w:rsidR="008D1D0A" w:rsidRDefault="00B94D6C" w:rsidP="00B94D6C">
      <w:pPr>
        <w:ind w:left="2880" w:firstLine="720"/>
        <w:rPr>
          <w:b/>
          <w:color w:val="C00000"/>
          <w:u w:val="single"/>
        </w:rPr>
      </w:pPr>
      <w:r w:rsidRPr="00B94D6C">
        <w:rPr>
          <w:b/>
          <w:noProof/>
          <w:color w:val="C0000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F9E3F7" wp14:editId="0CAB2C90">
                <wp:simplePos x="0" y="0"/>
                <wp:positionH relativeFrom="margin">
                  <wp:align>right</wp:align>
                </wp:positionH>
                <wp:positionV relativeFrom="paragraph">
                  <wp:posOffset>1148715</wp:posOffset>
                </wp:positionV>
                <wp:extent cx="5734050" cy="4572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EEA4C" w14:textId="77777777" w:rsidR="009A3455" w:rsidRPr="009A3455" w:rsidRDefault="005B220A" w:rsidP="009A3455">
                            <w:pPr>
                              <w:pStyle w:val="NoSpacing"/>
                              <w:jc w:val="center"/>
                              <w:rPr>
                                <w:b/>
                                <w:color w:val="833C0B" w:themeColor="accent2" w:themeShade="8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833C0B" w:themeColor="accent2" w:themeShade="8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9A3455" w:rsidRPr="009A3455">
                              <w:rPr>
                                <w:b/>
                                <w:color w:val="833C0B" w:themeColor="accent2" w:themeShade="80"/>
                                <w:sz w:val="44"/>
                                <w:szCs w:val="44"/>
                              </w:rPr>
                              <w:t>RISK APPETITE | FEATURES &amp; BENEFITS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0.3pt;margin-top:90.45pt;width:451.5pt;height:3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" stroked="f">
                <v:textbox>
                  <w:txbxContent>
                    <w:p w:rsidR="009A3455" w:rsidRPr="009A3455" w:rsidRDefault="005B220A" w:rsidP="009A3455">
                      <w:pPr>
                        <w:pStyle w:val="NoSpacing"/>
                        <w:jc w:val="center"/>
                        <w:rPr>
                          <w:b/>
                          <w:color w:val="833C0B" w:themeColor="accent2" w:themeShade="80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833C0B" w:themeColor="accent2" w:themeShade="80"/>
                          <w:sz w:val="44"/>
                          <w:szCs w:val="44"/>
                        </w:rPr>
                        <w:t xml:space="preserve"> </w:t>
                      </w:r>
                      <w:r w:rsidR="009A3455" w:rsidRPr="009A3455">
                        <w:rPr>
                          <w:b/>
                          <w:color w:val="833C0B" w:themeColor="accent2" w:themeShade="80"/>
                          <w:sz w:val="44"/>
                          <w:szCs w:val="44"/>
                        </w:rPr>
                        <w:t>RISK APPETITE | FEATURES &amp; BENEFITS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color w:val="C00000"/>
        </w:rPr>
        <w:t xml:space="preserve"> </w:t>
      </w:r>
      <w:r w:rsidRPr="00B94D6C">
        <w:rPr>
          <w:b/>
          <w:color w:val="C00000"/>
        </w:rPr>
        <w:t xml:space="preserve">      </w:t>
      </w:r>
      <w:r w:rsidR="009A3455" w:rsidRPr="00B94D6C">
        <w:rPr>
          <w:b/>
          <w:noProof/>
          <w:color w:val="C00000"/>
          <w:lang w:eastAsia="en-GB"/>
        </w:rPr>
        <w:drawing>
          <wp:inline distT="0" distB="0" distL="0" distR="0" wp14:anchorId="1DD93BC6" wp14:editId="31D6DBE5">
            <wp:extent cx="742779" cy="1061515"/>
            <wp:effectExtent l="0" t="0" r="635" b="5715"/>
            <wp:docPr id="2" name="Picture 2" descr="A:\Marketing\Accuro Logos, Artwork &amp; Usage\Final Versions\AL001 - Accuro (Full)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Marketing\Accuro Logos, Artwork &amp; Usage\Final Versions\AL001 - Accuro (Full)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356" cy="1085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B737FD" w14:textId="77777777" w:rsidR="008D1D0A" w:rsidRDefault="008D1D0A" w:rsidP="005B220A">
      <w:pPr>
        <w:pBdr>
          <w:bottom w:val="single" w:sz="12" w:space="2" w:color="auto"/>
        </w:pBdr>
        <w:rPr>
          <w:b/>
          <w:color w:val="C00000"/>
          <w:u w:val="single"/>
        </w:rPr>
      </w:pPr>
    </w:p>
    <w:p w14:paraId="0AEBBEAE" w14:textId="77777777" w:rsidR="005B220A" w:rsidRDefault="005B220A">
      <w:pPr>
        <w:rPr>
          <w:b/>
          <w:color w:val="C00000"/>
        </w:rPr>
      </w:pPr>
    </w:p>
    <w:p w14:paraId="10FEBD8E" w14:textId="77777777" w:rsidR="005B220A" w:rsidRDefault="005B220A">
      <w:pPr>
        <w:rPr>
          <w:b/>
          <w:color w:val="833C0B" w:themeColor="accent2" w:themeShade="80"/>
          <w:u w:val="single"/>
        </w:rPr>
      </w:pPr>
      <w:r w:rsidRPr="005B220A">
        <w:rPr>
          <w:b/>
          <w:color w:val="833C0B" w:themeColor="accent2" w:themeShade="80"/>
          <w:u w:val="single"/>
        </w:rPr>
        <w:t>FEATURES &amp; BENEFITS</w:t>
      </w:r>
    </w:p>
    <w:p w14:paraId="17BAA7BC" w14:textId="77777777" w:rsidR="00423D4D" w:rsidRDefault="00423D4D">
      <w:r w:rsidRPr="005B220A">
        <w:rPr>
          <w:b/>
          <w:color w:val="833C0B" w:themeColor="accent2" w:themeShade="80"/>
        </w:rPr>
        <w:t>Accuro Underwriting</w:t>
      </w:r>
      <w:r w:rsidRPr="005B220A">
        <w:rPr>
          <w:color w:val="833C0B" w:themeColor="accent2" w:themeShade="80"/>
        </w:rPr>
        <w:t xml:space="preserve"> </w:t>
      </w:r>
      <w:r>
        <w:t xml:space="preserve">are a specialist trading division of Aldium Insurance Services </w:t>
      </w:r>
      <w:r w:rsidR="00657786">
        <w:t>and has</w:t>
      </w:r>
      <w:r>
        <w:t xml:space="preserve"> over 18 years’ experience underwriting care insurance </w:t>
      </w:r>
    </w:p>
    <w:p w14:paraId="6EC1A525" w14:textId="77777777" w:rsidR="00423D4D" w:rsidRDefault="00423D4D">
      <w:r>
        <w:t xml:space="preserve">With </w:t>
      </w:r>
      <w:r w:rsidRPr="005B220A">
        <w:rPr>
          <w:b/>
          <w:color w:val="833C0B" w:themeColor="accent2" w:themeShade="80"/>
        </w:rPr>
        <w:t>Accuro’s</w:t>
      </w:r>
      <w:r>
        <w:t xml:space="preserve"> unique underwriting led approach we will ensure we reward well managed care homes with the best price and cover available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860"/>
        <w:gridCol w:w="5760"/>
      </w:tblGrid>
      <w:tr w:rsidR="004C19A0" w14:paraId="6685A895" w14:textId="77777777" w:rsidTr="00B94D6C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97215" w14:textId="77777777" w:rsidR="004C19A0" w:rsidRDefault="004C19A0">
            <w:pPr>
              <w:jc w:val="center"/>
              <w:rPr>
                <w:b/>
              </w:rPr>
            </w:pPr>
            <w:r>
              <w:rPr>
                <w:b/>
              </w:rPr>
              <w:t>Feature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A4A00" w14:textId="77777777" w:rsidR="004C19A0" w:rsidRDefault="004C19A0">
            <w:pPr>
              <w:jc w:val="center"/>
              <w:rPr>
                <w:b/>
              </w:rPr>
            </w:pPr>
            <w:r>
              <w:rPr>
                <w:b/>
              </w:rPr>
              <w:t>Benefit</w:t>
            </w:r>
          </w:p>
        </w:tc>
      </w:tr>
      <w:tr w:rsidR="004C19A0" w14:paraId="68225AB0" w14:textId="77777777" w:rsidTr="00B94D6C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13A04" w14:textId="77777777" w:rsidR="004C19A0" w:rsidRDefault="004C19A0">
            <w:pPr>
              <w:rPr>
                <w:b/>
              </w:rPr>
            </w:pPr>
            <w:r>
              <w:rPr>
                <w:b/>
              </w:rPr>
              <w:t xml:space="preserve">Aviva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B75C8" w14:textId="77777777" w:rsidR="004C19A0" w:rsidRDefault="004C19A0">
            <w:r>
              <w:t xml:space="preserve">Security and confidence of insuring with the UK’s largest insurer  </w:t>
            </w:r>
          </w:p>
        </w:tc>
      </w:tr>
      <w:tr w:rsidR="004C19A0" w14:paraId="325F288C" w14:textId="77777777" w:rsidTr="00B94D6C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F466" w14:textId="77777777" w:rsidR="004C19A0" w:rsidRDefault="004C19A0">
            <w:pPr>
              <w:rPr>
                <w:b/>
              </w:rPr>
            </w:pPr>
            <w:r>
              <w:rPr>
                <w:b/>
              </w:rPr>
              <w:t>Markel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9418" w14:textId="77777777" w:rsidR="004C19A0" w:rsidRDefault="004C19A0">
            <w:r>
              <w:t>Providing Bespoke Legal Expenses and Directors and Officers cover within the care policy</w:t>
            </w:r>
          </w:p>
        </w:tc>
      </w:tr>
      <w:tr w:rsidR="004C19A0" w14:paraId="77C76E79" w14:textId="77777777" w:rsidTr="00B94D6C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355CF" w14:textId="77777777" w:rsidR="004C19A0" w:rsidRPr="00DA5DC8" w:rsidRDefault="004C19A0">
            <w:pPr>
              <w:rPr>
                <w:b/>
              </w:rPr>
            </w:pPr>
            <w:r w:rsidRPr="00DA5DC8">
              <w:rPr>
                <w:b/>
                <w:color w:val="C00000"/>
              </w:rPr>
              <w:t>Accuro</w:t>
            </w:r>
            <w:r w:rsidRPr="00DA5DC8">
              <w:rPr>
                <w:b/>
              </w:rPr>
              <w:t xml:space="preserve"> </w:t>
            </w:r>
            <w:r w:rsidRPr="00DA5DC8">
              <w:rPr>
                <w:b/>
                <w:color w:val="C00000"/>
              </w:rPr>
              <w:t>Underwriting</w:t>
            </w:r>
            <w:r>
              <w:rPr>
                <w:b/>
                <w:color w:val="C00000"/>
              </w:rPr>
              <w:t xml:space="preserve"> </w:t>
            </w:r>
            <w:r w:rsidRPr="004C19A0">
              <w:rPr>
                <w:b/>
              </w:rPr>
              <w:t>Exclusivity</w:t>
            </w:r>
            <w:r>
              <w:rPr>
                <w:b/>
                <w:color w:val="C00000"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F9C99" w14:textId="77777777" w:rsidR="004C19A0" w:rsidRDefault="004C19A0" w:rsidP="00B92E87">
            <w:r>
              <w:t>Competitive edge with the only Aviva backed full care package policy on the market</w:t>
            </w:r>
          </w:p>
        </w:tc>
      </w:tr>
      <w:tr w:rsidR="004C19A0" w14:paraId="57962F53" w14:textId="77777777" w:rsidTr="00B94D6C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1071" w14:textId="77777777" w:rsidR="004C19A0" w:rsidRPr="004C19A0" w:rsidRDefault="004C19A0" w:rsidP="00B92E87">
            <w:pPr>
              <w:rPr>
                <w:b/>
              </w:rPr>
            </w:pPr>
            <w:r w:rsidRPr="004C19A0">
              <w:rPr>
                <w:b/>
              </w:rPr>
              <w:t xml:space="preserve">Cover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9BE2" w14:textId="77777777" w:rsidR="004C19A0" w:rsidRDefault="004C19A0" w:rsidP="00B92E87">
            <w:r>
              <w:t>‘Best of breed’ providing wider cover and additional benefits for your Clients</w:t>
            </w:r>
          </w:p>
        </w:tc>
      </w:tr>
      <w:tr w:rsidR="004C19A0" w14:paraId="14645762" w14:textId="77777777" w:rsidTr="00B94D6C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77AB" w14:textId="77777777" w:rsidR="004C19A0" w:rsidRPr="004C19A0" w:rsidRDefault="004C19A0" w:rsidP="00B92E87">
            <w:pPr>
              <w:rPr>
                <w:b/>
              </w:rPr>
            </w:pPr>
            <w:r w:rsidRPr="004C19A0">
              <w:rPr>
                <w:b/>
              </w:rPr>
              <w:t xml:space="preserve">Wording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9FE7" w14:textId="77777777" w:rsidR="004C19A0" w:rsidRDefault="004C19A0" w:rsidP="00B92E87">
            <w:r>
              <w:t>Modern,</w:t>
            </w:r>
            <w:r w:rsidRPr="00B94D6C">
              <w:t xml:space="preserve"> </w:t>
            </w:r>
            <w:r>
              <w:t>clear, transparent and unambiguous</w:t>
            </w:r>
          </w:p>
        </w:tc>
      </w:tr>
      <w:tr w:rsidR="004C19A0" w14:paraId="6A1608BC" w14:textId="77777777" w:rsidTr="00B94D6C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904D2" w14:textId="77777777" w:rsidR="004C19A0" w:rsidRPr="00DA5DC8" w:rsidRDefault="004C19A0" w:rsidP="00B92E87">
            <w:pPr>
              <w:rPr>
                <w:b/>
              </w:rPr>
            </w:pPr>
            <w:r w:rsidRPr="00DA5DC8">
              <w:rPr>
                <w:b/>
              </w:rPr>
              <w:t xml:space="preserve">Commission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ACB4D" w14:textId="77777777" w:rsidR="004C19A0" w:rsidRDefault="004C19A0" w:rsidP="00B92E87">
            <w:r>
              <w:t xml:space="preserve">Standard rate of 15% </w:t>
            </w:r>
          </w:p>
        </w:tc>
      </w:tr>
      <w:tr w:rsidR="004C19A0" w14:paraId="2981631A" w14:textId="77777777" w:rsidTr="00B92E87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A043D" w14:textId="77777777" w:rsidR="004C19A0" w:rsidRPr="00DA5DC8" w:rsidRDefault="004C19A0" w:rsidP="00B92E87">
            <w:pPr>
              <w:rPr>
                <w:b/>
              </w:rPr>
            </w:pPr>
            <w:r>
              <w:rPr>
                <w:b/>
              </w:rPr>
              <w:t>Accuro</w:t>
            </w:r>
            <w:r w:rsidRPr="00DA5DC8">
              <w:rPr>
                <w:b/>
              </w:rPr>
              <w:t xml:space="preserve"> history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803D" w14:textId="77777777" w:rsidR="004C19A0" w:rsidRDefault="004C19A0" w:rsidP="00B92E87">
            <w:r>
              <w:t xml:space="preserve">18 years accumulated knowledge and expertise now trading independently of Aldium retail broking operations </w:t>
            </w:r>
          </w:p>
        </w:tc>
      </w:tr>
      <w:tr w:rsidR="004C19A0" w14:paraId="0A2038D0" w14:textId="77777777" w:rsidTr="00B92E87">
        <w:trPr>
          <w:trHeight w:val="566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3A619" w14:textId="77777777" w:rsidR="004C19A0" w:rsidRPr="00DA5DC8" w:rsidRDefault="004C19A0" w:rsidP="00B92E87">
            <w:pPr>
              <w:rPr>
                <w:b/>
              </w:rPr>
            </w:pPr>
            <w:r w:rsidRPr="00DA5DC8">
              <w:rPr>
                <w:b/>
              </w:rPr>
              <w:t>F</w:t>
            </w:r>
            <w:r>
              <w:rPr>
                <w:b/>
              </w:rPr>
              <w:t xml:space="preserve">lexibility </w:t>
            </w:r>
            <w:r w:rsidRPr="00DA5DC8">
              <w:rPr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7FC20" w14:textId="77777777" w:rsidR="004C19A0" w:rsidRDefault="004C19A0" w:rsidP="00B92E87">
            <w:r>
              <w:t xml:space="preserve">Our underwriters are keen to discuss care risks and find solutions for you and your customers </w:t>
            </w:r>
          </w:p>
        </w:tc>
      </w:tr>
      <w:tr w:rsidR="004C19A0" w14:paraId="4BBEDECC" w14:textId="77777777" w:rsidTr="00B92E87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273B" w14:textId="77777777" w:rsidR="004C19A0" w:rsidRPr="00DA5DC8" w:rsidRDefault="004C19A0" w:rsidP="004C19A0">
            <w:pPr>
              <w:rPr>
                <w:b/>
              </w:rPr>
            </w:pPr>
            <w:r>
              <w:rPr>
                <w:b/>
              </w:rPr>
              <w:t xml:space="preserve">Expertise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C797" w14:textId="77777777" w:rsidR="004C19A0" w:rsidRDefault="004C19A0" w:rsidP="004C19A0">
            <w:r>
              <w:t xml:space="preserve">Specialist care underwriters with knowledge, expertise exclusively in this sector for you to draw on </w:t>
            </w:r>
          </w:p>
        </w:tc>
      </w:tr>
    </w:tbl>
    <w:p w14:paraId="74760429" w14:textId="77777777" w:rsidR="00187AA1" w:rsidRDefault="00187AA1"/>
    <w:p w14:paraId="6E8A80BE" w14:textId="77777777" w:rsidR="005B220A" w:rsidRDefault="005B220A"/>
    <w:p w14:paraId="5279EFEF" w14:textId="77777777" w:rsidR="00423D4D" w:rsidRPr="005B220A" w:rsidRDefault="005B220A">
      <w:pPr>
        <w:rPr>
          <w:b/>
          <w:color w:val="833C0B" w:themeColor="accent2" w:themeShade="80"/>
          <w:u w:val="single"/>
        </w:rPr>
      </w:pPr>
      <w:r w:rsidRPr="005B220A">
        <w:rPr>
          <w:b/>
          <w:color w:val="833C0B" w:themeColor="accent2" w:themeShade="80"/>
          <w:u w:val="single"/>
        </w:rPr>
        <w:t>RISK APPETITE</w:t>
      </w:r>
    </w:p>
    <w:p w14:paraId="2AF687DB" w14:textId="77777777" w:rsidR="00187AA1" w:rsidRDefault="00187AA1" w:rsidP="00F551C7">
      <w:r>
        <w:t>As a guide we are interested in the following types of risk:-</w:t>
      </w:r>
    </w:p>
    <w:p w14:paraId="4EC6A2D7" w14:textId="77777777" w:rsidR="00187AA1" w:rsidRDefault="005B220A" w:rsidP="00F551C7">
      <w:pPr>
        <w:pStyle w:val="ListParagraph"/>
        <w:numPr>
          <w:ilvl w:val="0"/>
          <w:numId w:val="2"/>
        </w:numPr>
      </w:pPr>
      <w:r>
        <w:t>Elderly and A</w:t>
      </w:r>
      <w:r w:rsidR="00187AA1">
        <w:t>dult care homes</w:t>
      </w:r>
    </w:p>
    <w:p w14:paraId="3561FA7B" w14:textId="77777777" w:rsidR="00187AA1" w:rsidRDefault="00187AA1" w:rsidP="00F551C7">
      <w:pPr>
        <w:pStyle w:val="ListParagraph"/>
        <w:numPr>
          <w:ilvl w:val="0"/>
          <w:numId w:val="2"/>
        </w:numPr>
      </w:pPr>
      <w:r>
        <w:t xml:space="preserve">Single site or multiple location risks </w:t>
      </w:r>
    </w:p>
    <w:p w14:paraId="0AD31B80" w14:textId="77777777" w:rsidR="00187AA1" w:rsidRDefault="00187AA1" w:rsidP="00F551C7">
      <w:pPr>
        <w:pStyle w:val="ListParagraph"/>
        <w:numPr>
          <w:ilvl w:val="0"/>
          <w:numId w:val="2"/>
        </w:numPr>
      </w:pPr>
      <w:r>
        <w:t xml:space="preserve">Homes which accept general and nursing care plus care of residents with dementia </w:t>
      </w:r>
    </w:p>
    <w:p w14:paraId="5FD2B6AB" w14:textId="77777777" w:rsidR="00187AA1" w:rsidRDefault="00187AA1" w:rsidP="00F551C7">
      <w:pPr>
        <w:pStyle w:val="ListParagraph"/>
        <w:numPr>
          <w:ilvl w:val="0"/>
          <w:numId w:val="2"/>
        </w:numPr>
      </w:pPr>
      <w:r>
        <w:t xml:space="preserve">Homes specifically for residents with learning disabilities or mental health problems </w:t>
      </w:r>
    </w:p>
    <w:p w14:paraId="31B6AEAA" w14:textId="77777777" w:rsidR="00187AA1" w:rsidRDefault="00187AA1" w:rsidP="00F551C7">
      <w:pPr>
        <w:pStyle w:val="ListParagraph"/>
        <w:numPr>
          <w:ilvl w:val="0"/>
          <w:numId w:val="2"/>
        </w:numPr>
      </w:pPr>
      <w:r>
        <w:t xml:space="preserve">Homes which also have elements of domiciliary care or supported living </w:t>
      </w:r>
    </w:p>
    <w:p w14:paraId="485782DA" w14:textId="77777777" w:rsidR="00187AA1" w:rsidRPr="001006A9" w:rsidRDefault="00187AA1" w:rsidP="00F551C7">
      <w:pPr>
        <w:pStyle w:val="ListParagraph"/>
        <w:numPr>
          <w:ilvl w:val="0"/>
          <w:numId w:val="2"/>
        </w:numPr>
      </w:pPr>
      <w:r>
        <w:t xml:space="preserve">Hospices and associated retail and fundraising risks </w:t>
      </w:r>
    </w:p>
    <w:p w14:paraId="6043CFE4" w14:textId="77777777" w:rsidR="00187AA1" w:rsidRDefault="00187AA1" w:rsidP="00F551C7">
      <w:pPr>
        <w:pStyle w:val="ListParagraph"/>
        <w:numPr>
          <w:ilvl w:val="0"/>
          <w:numId w:val="2"/>
        </w:numPr>
      </w:pPr>
      <w:r>
        <w:t xml:space="preserve">Increased capacity to write larger homes and/or increased limits or indemnity periods </w:t>
      </w:r>
    </w:p>
    <w:p w14:paraId="248B50D8" w14:textId="77777777" w:rsidR="009A3455" w:rsidRDefault="009A3455" w:rsidP="009A3455"/>
    <w:p w14:paraId="0FA94158" w14:textId="77777777" w:rsidR="009A3455" w:rsidRDefault="005B220A" w:rsidP="009A3455">
      <w:r w:rsidRPr="00B94D6C">
        <w:rPr>
          <w:b/>
          <w:noProof/>
          <w:color w:val="C00000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ABEA62D" wp14:editId="1EF9D8DA">
                <wp:simplePos x="0" y="0"/>
                <wp:positionH relativeFrom="margin">
                  <wp:align>right</wp:align>
                </wp:positionH>
                <wp:positionV relativeFrom="paragraph">
                  <wp:posOffset>1227455</wp:posOffset>
                </wp:positionV>
                <wp:extent cx="5734050" cy="4572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C5C38" w14:textId="77777777" w:rsidR="005B220A" w:rsidRPr="009A3455" w:rsidRDefault="005B220A" w:rsidP="005B220A">
                            <w:pPr>
                              <w:pStyle w:val="NoSpacing"/>
                              <w:jc w:val="center"/>
                              <w:rPr>
                                <w:b/>
                                <w:color w:val="833C0B" w:themeColor="accent2" w:themeShade="8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833C0B" w:themeColor="accent2" w:themeShade="8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F551C7">
                              <w:rPr>
                                <w:b/>
                                <w:color w:val="833C0B" w:themeColor="accent2" w:themeShade="80"/>
                                <w:sz w:val="44"/>
                                <w:szCs w:val="44"/>
                              </w:rPr>
                              <w:t xml:space="preserve">ACCURO </w:t>
                            </w:r>
                            <w:r>
                              <w:rPr>
                                <w:b/>
                                <w:color w:val="833C0B" w:themeColor="accent2" w:themeShade="80"/>
                                <w:sz w:val="44"/>
                                <w:szCs w:val="44"/>
                              </w:rPr>
                              <w:t>&amp; CLAIMS CONTACTS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FDE9A" id="_x0000_s1027" type="#_x0000_t202" style="position:absolute;margin-left:400.3pt;margin-top:96.65pt;width:451.5pt;height:36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" stroked="f">
                <v:textbox>
                  <w:txbxContent>
                    <w:p w:rsidR="005B220A" w:rsidRPr="009A3455" w:rsidRDefault="005B220A" w:rsidP="005B220A">
                      <w:pPr>
                        <w:pStyle w:val="NoSpacing"/>
                        <w:jc w:val="center"/>
                        <w:rPr>
                          <w:b/>
                          <w:color w:val="833C0B" w:themeColor="accent2" w:themeShade="80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833C0B" w:themeColor="accent2" w:themeShade="80"/>
                          <w:sz w:val="44"/>
                          <w:szCs w:val="44"/>
                        </w:rPr>
                        <w:t xml:space="preserve"> </w:t>
                      </w:r>
                      <w:r w:rsidR="00F551C7">
                        <w:rPr>
                          <w:b/>
                          <w:color w:val="833C0B" w:themeColor="accent2" w:themeShade="80"/>
                          <w:sz w:val="44"/>
                          <w:szCs w:val="44"/>
                        </w:rPr>
                        <w:t xml:space="preserve">ACCURO </w:t>
                      </w:r>
                      <w:r>
                        <w:rPr>
                          <w:b/>
                          <w:color w:val="833C0B" w:themeColor="accent2" w:themeShade="80"/>
                          <w:sz w:val="44"/>
                          <w:szCs w:val="44"/>
                        </w:rPr>
                        <w:t>&amp; CLAIMS CONTACTS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noProof/>
          <w:color w:val="C00000"/>
          <w:lang w:eastAsia="en-GB"/>
        </w:rPr>
        <w:t xml:space="preserve">                                                                                </w:t>
      </w:r>
      <w:r w:rsidRPr="00B94D6C">
        <w:rPr>
          <w:b/>
          <w:noProof/>
          <w:color w:val="C00000"/>
          <w:lang w:eastAsia="en-GB"/>
        </w:rPr>
        <w:drawing>
          <wp:inline distT="0" distB="0" distL="0" distR="0" wp14:anchorId="7200E820" wp14:editId="27D61806">
            <wp:extent cx="742779" cy="1061515"/>
            <wp:effectExtent l="0" t="0" r="635" b="5715"/>
            <wp:docPr id="3" name="Picture 3" descr="A:\Marketing\Accuro Logos, Artwork &amp; Usage\Final Versions\AL001 - Accuro (Full)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Marketing\Accuro Logos, Artwork &amp; Usage\Final Versions\AL001 - Accuro (Full)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356" cy="1085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C7C65" w14:textId="77777777" w:rsidR="005B220A" w:rsidRDefault="005B220A" w:rsidP="005B220A">
      <w:pPr>
        <w:pBdr>
          <w:bottom w:val="single" w:sz="12" w:space="2" w:color="auto"/>
        </w:pBdr>
        <w:rPr>
          <w:b/>
          <w:color w:val="C00000"/>
          <w:u w:val="single"/>
        </w:rPr>
      </w:pPr>
    </w:p>
    <w:p w14:paraId="0A7D2E13" w14:textId="77777777" w:rsidR="00007D7A" w:rsidRDefault="00007D7A" w:rsidP="005B220A">
      <w:pPr>
        <w:rPr>
          <w:b/>
          <w:color w:val="C00000"/>
        </w:rPr>
      </w:pPr>
    </w:p>
    <w:p w14:paraId="7F5D3A48" w14:textId="77777777" w:rsidR="00F551C7" w:rsidRPr="00F551C7" w:rsidRDefault="00F551C7" w:rsidP="009A3455">
      <w:pPr>
        <w:rPr>
          <w:b/>
          <w:color w:val="833C0B" w:themeColor="accent2" w:themeShade="80"/>
          <w:u w:val="single"/>
        </w:rPr>
      </w:pPr>
      <w:r w:rsidRPr="00F551C7">
        <w:rPr>
          <w:b/>
          <w:color w:val="833C0B" w:themeColor="accent2" w:themeShade="80"/>
          <w:u w:val="single"/>
        </w:rPr>
        <w:t>ACCURO</w:t>
      </w:r>
    </w:p>
    <w:p w14:paraId="3691E2E1" w14:textId="77777777" w:rsidR="00F551C7" w:rsidRDefault="00F551C7" w:rsidP="009A3455"/>
    <w:p w14:paraId="15B99BFF" w14:textId="77777777" w:rsidR="009A3455" w:rsidRPr="00187AA1" w:rsidRDefault="009A3455" w:rsidP="009A3455">
      <w:r w:rsidRPr="00187AA1">
        <w:t>Address</w:t>
      </w:r>
      <w:r w:rsidRPr="00187AA1">
        <w:tab/>
      </w:r>
      <w:r w:rsidRPr="00187AA1">
        <w:tab/>
      </w:r>
      <w:r w:rsidRPr="00187AA1">
        <w:tab/>
      </w:r>
      <w:r w:rsidRPr="00657786">
        <w:rPr>
          <w:b/>
        </w:rPr>
        <w:t>Viscount House, High St, Neston CH64 9AD</w:t>
      </w:r>
    </w:p>
    <w:p w14:paraId="0CA23957" w14:textId="008B2C4E" w:rsidR="009A3455" w:rsidRPr="00187AA1" w:rsidRDefault="004C19A0" w:rsidP="009A3455">
      <w:r>
        <w:t xml:space="preserve">Switchboard </w:t>
      </w:r>
      <w:r>
        <w:tab/>
      </w:r>
      <w:r w:rsidR="009A3455" w:rsidRPr="00187AA1">
        <w:tab/>
      </w:r>
      <w:r w:rsidR="00231C1A">
        <w:rPr>
          <w:b/>
        </w:rPr>
        <w:t>0151 318 2390</w:t>
      </w:r>
    </w:p>
    <w:p w14:paraId="467E7ED2" w14:textId="77777777" w:rsidR="009A3455" w:rsidRPr="005B220A" w:rsidRDefault="009A3455" w:rsidP="009A3455">
      <w:pPr>
        <w:rPr>
          <w:b/>
          <w:color w:val="000000" w:themeColor="text1"/>
        </w:rPr>
      </w:pPr>
      <w:r w:rsidRPr="00187AA1">
        <w:t>Web site</w:t>
      </w:r>
      <w:r w:rsidRPr="00187AA1">
        <w:tab/>
      </w:r>
      <w:r w:rsidRPr="00187AA1">
        <w:tab/>
      </w:r>
      <w:hyperlink r:id="rId6" w:history="1">
        <w:r w:rsidRPr="005B220A">
          <w:rPr>
            <w:rStyle w:val="Hyperlink"/>
            <w:b/>
            <w:color w:val="000000" w:themeColor="text1"/>
          </w:rPr>
          <w:t>www.accurouw.co.uk</w:t>
        </w:r>
      </w:hyperlink>
    </w:p>
    <w:p w14:paraId="7DD40B50" w14:textId="40907EE7" w:rsidR="009A3455" w:rsidRPr="005B220A" w:rsidRDefault="00491C6E" w:rsidP="009A3455">
      <w:pPr>
        <w:rPr>
          <w:b/>
          <w:color w:val="000000" w:themeColor="text1"/>
        </w:rPr>
      </w:pPr>
      <w:r w:rsidRPr="005B220A">
        <w:rPr>
          <w:color w:val="000000" w:themeColor="text1"/>
        </w:rPr>
        <w:t>E-mail</w:t>
      </w:r>
      <w:r w:rsidR="009A3455" w:rsidRPr="005B220A">
        <w:rPr>
          <w:color w:val="000000" w:themeColor="text1"/>
        </w:rPr>
        <w:tab/>
      </w:r>
      <w:r w:rsidR="009A3455" w:rsidRPr="005B220A">
        <w:rPr>
          <w:color w:val="000000" w:themeColor="text1"/>
        </w:rPr>
        <w:tab/>
      </w:r>
      <w:r w:rsidR="009A3455" w:rsidRPr="005B220A">
        <w:rPr>
          <w:color w:val="000000" w:themeColor="text1"/>
        </w:rPr>
        <w:tab/>
      </w:r>
      <w:hyperlink r:id="rId7" w:history="1">
        <w:r w:rsidR="00231C1A" w:rsidRPr="003F4CF2">
          <w:rPr>
            <w:rStyle w:val="Hyperlink"/>
            <w:b/>
          </w:rPr>
          <w:t>mail@accurouw.co.uk</w:t>
        </w:r>
      </w:hyperlink>
    </w:p>
    <w:p w14:paraId="4AC2F1C6" w14:textId="77777777" w:rsidR="009A3455" w:rsidRDefault="009A3455" w:rsidP="009A3455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2268"/>
        <w:gridCol w:w="1525"/>
        <w:gridCol w:w="3385"/>
      </w:tblGrid>
      <w:tr w:rsidR="005B220A" w14:paraId="6E0DB06C" w14:textId="77777777" w:rsidTr="00007D7A">
        <w:trPr>
          <w:trHeight w:val="425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33C2208E" w14:textId="77777777" w:rsidR="005B220A" w:rsidRPr="00007D7A" w:rsidRDefault="00007D7A" w:rsidP="00007D7A">
            <w:pPr>
              <w:jc w:val="center"/>
              <w:rPr>
                <w:b/>
              </w:rPr>
            </w:pPr>
            <w:r w:rsidRPr="00007D7A">
              <w:rPr>
                <w:b/>
              </w:rPr>
              <w:t>Name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967C971" w14:textId="77777777" w:rsidR="005B220A" w:rsidRPr="00007D7A" w:rsidRDefault="00007D7A" w:rsidP="00007D7A">
            <w:pPr>
              <w:jc w:val="center"/>
              <w:rPr>
                <w:b/>
              </w:rPr>
            </w:pPr>
            <w:r w:rsidRPr="00007D7A">
              <w:rPr>
                <w:b/>
              </w:rPr>
              <w:t>Position</w:t>
            </w:r>
          </w:p>
        </w:tc>
        <w:tc>
          <w:tcPr>
            <w:tcW w:w="1525" w:type="dxa"/>
            <w:shd w:val="clear" w:color="auto" w:fill="D9D9D9" w:themeFill="background1" w:themeFillShade="D9"/>
            <w:vAlign w:val="center"/>
          </w:tcPr>
          <w:p w14:paraId="5DA7D66E" w14:textId="77777777" w:rsidR="005B220A" w:rsidRPr="00007D7A" w:rsidRDefault="00007D7A" w:rsidP="00007D7A">
            <w:pPr>
              <w:jc w:val="center"/>
              <w:rPr>
                <w:b/>
              </w:rPr>
            </w:pPr>
            <w:r w:rsidRPr="00007D7A">
              <w:rPr>
                <w:b/>
              </w:rPr>
              <w:t>Direct Tel</w:t>
            </w:r>
          </w:p>
        </w:tc>
        <w:tc>
          <w:tcPr>
            <w:tcW w:w="3385" w:type="dxa"/>
            <w:shd w:val="clear" w:color="auto" w:fill="D9D9D9" w:themeFill="background1" w:themeFillShade="D9"/>
            <w:vAlign w:val="center"/>
          </w:tcPr>
          <w:p w14:paraId="0ADA26C3" w14:textId="77777777" w:rsidR="005B220A" w:rsidRPr="00007D7A" w:rsidRDefault="00007D7A" w:rsidP="00007D7A">
            <w:pPr>
              <w:jc w:val="center"/>
              <w:rPr>
                <w:b/>
              </w:rPr>
            </w:pPr>
            <w:r w:rsidRPr="00007D7A">
              <w:rPr>
                <w:b/>
              </w:rPr>
              <w:t>Email</w:t>
            </w:r>
          </w:p>
        </w:tc>
      </w:tr>
      <w:tr w:rsidR="005B220A" w14:paraId="3AD10EC0" w14:textId="77777777" w:rsidTr="00007D7A">
        <w:trPr>
          <w:trHeight w:val="425"/>
        </w:trPr>
        <w:tc>
          <w:tcPr>
            <w:tcW w:w="1838" w:type="dxa"/>
            <w:vAlign w:val="center"/>
          </w:tcPr>
          <w:p w14:paraId="1E36182C" w14:textId="77777777" w:rsidR="005B220A" w:rsidRPr="00007D7A" w:rsidRDefault="005B220A" w:rsidP="009A3455">
            <w:pPr>
              <w:rPr>
                <w:rFonts w:cstheme="minorHAnsi"/>
                <w:sz w:val="20"/>
                <w:szCs w:val="20"/>
              </w:rPr>
            </w:pPr>
            <w:r w:rsidRPr="00007D7A">
              <w:rPr>
                <w:rFonts w:cstheme="minorHAnsi"/>
                <w:bCs/>
                <w:sz w:val="20"/>
                <w:szCs w:val="20"/>
              </w:rPr>
              <w:t>Steve Pugh</w:t>
            </w:r>
            <w:r w:rsidRPr="00007D7A">
              <w:rPr>
                <w:rFonts w:cstheme="minorHAnsi"/>
                <w:bCs/>
                <w:sz w:val="20"/>
                <w:szCs w:val="20"/>
              </w:rPr>
              <w:tab/>
            </w:r>
          </w:p>
        </w:tc>
        <w:tc>
          <w:tcPr>
            <w:tcW w:w="2268" w:type="dxa"/>
            <w:vAlign w:val="center"/>
          </w:tcPr>
          <w:p w14:paraId="1C4A0A0E" w14:textId="77777777" w:rsidR="005B220A" w:rsidRPr="00007D7A" w:rsidRDefault="005B220A" w:rsidP="009A3455">
            <w:pPr>
              <w:rPr>
                <w:rFonts w:cstheme="minorHAnsi"/>
                <w:sz w:val="20"/>
                <w:szCs w:val="20"/>
              </w:rPr>
            </w:pPr>
            <w:r w:rsidRPr="00007D7A">
              <w:rPr>
                <w:rFonts w:cstheme="minorHAnsi"/>
                <w:bCs/>
                <w:sz w:val="20"/>
                <w:szCs w:val="20"/>
              </w:rPr>
              <w:t>Managing Director</w:t>
            </w:r>
          </w:p>
        </w:tc>
        <w:tc>
          <w:tcPr>
            <w:tcW w:w="1525" w:type="dxa"/>
            <w:vAlign w:val="center"/>
          </w:tcPr>
          <w:p w14:paraId="5F708C28" w14:textId="77777777" w:rsidR="005B220A" w:rsidRPr="00007D7A" w:rsidRDefault="005B220A" w:rsidP="009A3455">
            <w:pPr>
              <w:rPr>
                <w:rFonts w:cstheme="minorHAnsi"/>
                <w:sz w:val="20"/>
                <w:szCs w:val="20"/>
              </w:rPr>
            </w:pPr>
            <w:r w:rsidRPr="00007D7A">
              <w:rPr>
                <w:rFonts w:cstheme="minorHAnsi"/>
                <w:bCs/>
                <w:sz w:val="20"/>
                <w:szCs w:val="20"/>
              </w:rPr>
              <w:t>0151 353 3865</w:t>
            </w:r>
          </w:p>
        </w:tc>
        <w:tc>
          <w:tcPr>
            <w:tcW w:w="3385" w:type="dxa"/>
            <w:vAlign w:val="center"/>
          </w:tcPr>
          <w:p w14:paraId="7BBDC8E6" w14:textId="77777777" w:rsidR="005B220A" w:rsidRPr="00007D7A" w:rsidRDefault="00C33AA6" w:rsidP="009A3455">
            <w:pPr>
              <w:rPr>
                <w:rFonts w:cstheme="minorHAnsi"/>
                <w:sz w:val="20"/>
                <w:szCs w:val="20"/>
              </w:rPr>
            </w:pPr>
            <w:hyperlink r:id="rId8" w:history="1">
              <w:r w:rsidR="005B220A" w:rsidRPr="00007D7A">
                <w:rPr>
                  <w:rStyle w:val="Hyperlink"/>
                  <w:rFonts w:cstheme="minorHAnsi"/>
                  <w:bCs/>
                  <w:sz w:val="20"/>
                  <w:szCs w:val="20"/>
                </w:rPr>
                <w:t>steve.pugh@accurouw.co.uk</w:t>
              </w:r>
            </w:hyperlink>
          </w:p>
        </w:tc>
      </w:tr>
      <w:tr w:rsidR="005B220A" w14:paraId="1B1905EE" w14:textId="77777777" w:rsidTr="00007D7A">
        <w:trPr>
          <w:trHeight w:val="425"/>
        </w:trPr>
        <w:tc>
          <w:tcPr>
            <w:tcW w:w="1838" w:type="dxa"/>
            <w:vAlign w:val="center"/>
          </w:tcPr>
          <w:p w14:paraId="67A8DD75" w14:textId="77777777" w:rsidR="005B220A" w:rsidRPr="00007D7A" w:rsidRDefault="005B220A" w:rsidP="009A3455">
            <w:pPr>
              <w:rPr>
                <w:rFonts w:cstheme="minorHAnsi"/>
                <w:sz w:val="20"/>
                <w:szCs w:val="20"/>
              </w:rPr>
            </w:pPr>
            <w:r w:rsidRPr="00007D7A">
              <w:rPr>
                <w:rFonts w:cstheme="minorHAnsi"/>
                <w:sz w:val="20"/>
                <w:szCs w:val="20"/>
              </w:rPr>
              <w:t>Melissa Thornton</w:t>
            </w:r>
          </w:p>
        </w:tc>
        <w:tc>
          <w:tcPr>
            <w:tcW w:w="2268" w:type="dxa"/>
            <w:vAlign w:val="center"/>
          </w:tcPr>
          <w:p w14:paraId="5444B7B5" w14:textId="77777777" w:rsidR="005B220A" w:rsidRPr="00007D7A" w:rsidRDefault="005B220A" w:rsidP="009A3455">
            <w:pPr>
              <w:rPr>
                <w:rFonts w:cstheme="minorHAnsi"/>
                <w:sz w:val="20"/>
                <w:szCs w:val="20"/>
              </w:rPr>
            </w:pPr>
            <w:r w:rsidRPr="00007D7A">
              <w:rPr>
                <w:rFonts w:cstheme="minorHAnsi"/>
                <w:sz w:val="20"/>
                <w:szCs w:val="20"/>
              </w:rPr>
              <w:t>Care Underwriter</w:t>
            </w:r>
          </w:p>
        </w:tc>
        <w:tc>
          <w:tcPr>
            <w:tcW w:w="1525" w:type="dxa"/>
            <w:vAlign w:val="center"/>
          </w:tcPr>
          <w:p w14:paraId="6B486B4D" w14:textId="088B099A" w:rsidR="005B220A" w:rsidRPr="00007D7A" w:rsidRDefault="00CA12ED" w:rsidP="009A345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0151 318 2396</w:t>
            </w:r>
          </w:p>
        </w:tc>
        <w:tc>
          <w:tcPr>
            <w:tcW w:w="3385" w:type="dxa"/>
            <w:vAlign w:val="center"/>
          </w:tcPr>
          <w:p w14:paraId="54494CED" w14:textId="77777777" w:rsidR="005B220A" w:rsidRPr="00007D7A" w:rsidRDefault="00C33AA6" w:rsidP="009A3455">
            <w:pPr>
              <w:rPr>
                <w:rFonts w:cstheme="minorHAnsi"/>
                <w:sz w:val="20"/>
                <w:szCs w:val="20"/>
              </w:rPr>
            </w:pPr>
            <w:hyperlink r:id="rId9" w:history="1">
              <w:r w:rsidR="00007D7A" w:rsidRPr="00007D7A">
                <w:rPr>
                  <w:rStyle w:val="Hyperlink"/>
                  <w:rFonts w:cstheme="minorHAnsi"/>
                  <w:sz w:val="20"/>
                  <w:szCs w:val="20"/>
                </w:rPr>
                <w:t>melissa.thornton@accurouw.co.uk</w:t>
              </w:r>
            </w:hyperlink>
            <w:r w:rsidR="005B220A" w:rsidRPr="00007D7A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5B220A" w14:paraId="5C116939" w14:textId="77777777" w:rsidTr="00007D7A">
        <w:trPr>
          <w:trHeight w:val="425"/>
        </w:trPr>
        <w:tc>
          <w:tcPr>
            <w:tcW w:w="1838" w:type="dxa"/>
            <w:vAlign w:val="center"/>
          </w:tcPr>
          <w:p w14:paraId="2A05292B" w14:textId="77777777" w:rsidR="005B220A" w:rsidRPr="00007D7A" w:rsidRDefault="005B220A" w:rsidP="009A3455">
            <w:pPr>
              <w:rPr>
                <w:rFonts w:cstheme="minorHAnsi"/>
                <w:sz w:val="20"/>
                <w:szCs w:val="20"/>
              </w:rPr>
            </w:pPr>
            <w:r w:rsidRPr="00007D7A">
              <w:rPr>
                <w:rFonts w:cstheme="minorHAnsi"/>
                <w:sz w:val="20"/>
                <w:szCs w:val="20"/>
              </w:rPr>
              <w:t>Danielle Alt</w:t>
            </w:r>
            <w:r w:rsidRPr="00007D7A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2268" w:type="dxa"/>
            <w:vAlign w:val="center"/>
          </w:tcPr>
          <w:p w14:paraId="230928D2" w14:textId="77777777" w:rsidR="005B220A" w:rsidRPr="00007D7A" w:rsidRDefault="005B220A" w:rsidP="009A3455">
            <w:pPr>
              <w:rPr>
                <w:rFonts w:cstheme="minorHAnsi"/>
                <w:sz w:val="20"/>
                <w:szCs w:val="20"/>
              </w:rPr>
            </w:pPr>
            <w:r w:rsidRPr="00007D7A">
              <w:rPr>
                <w:rFonts w:cstheme="minorHAnsi"/>
                <w:sz w:val="20"/>
                <w:szCs w:val="20"/>
              </w:rPr>
              <w:t>Care Underwriter</w:t>
            </w:r>
          </w:p>
        </w:tc>
        <w:tc>
          <w:tcPr>
            <w:tcW w:w="1525" w:type="dxa"/>
            <w:vAlign w:val="center"/>
          </w:tcPr>
          <w:p w14:paraId="316FBDBB" w14:textId="0805A881" w:rsidR="005B220A" w:rsidRPr="00007D7A" w:rsidRDefault="00CA12ED" w:rsidP="009A345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0151 318 2393</w:t>
            </w:r>
          </w:p>
        </w:tc>
        <w:tc>
          <w:tcPr>
            <w:tcW w:w="3385" w:type="dxa"/>
            <w:vAlign w:val="center"/>
          </w:tcPr>
          <w:p w14:paraId="26CE86AD" w14:textId="77777777" w:rsidR="005B220A" w:rsidRPr="00007D7A" w:rsidRDefault="00C33AA6" w:rsidP="009A3455">
            <w:pPr>
              <w:rPr>
                <w:rFonts w:cstheme="minorHAnsi"/>
                <w:sz w:val="20"/>
                <w:szCs w:val="20"/>
              </w:rPr>
            </w:pPr>
            <w:hyperlink r:id="rId10" w:history="1">
              <w:r w:rsidR="00007D7A" w:rsidRPr="00007D7A">
                <w:rPr>
                  <w:rStyle w:val="Hyperlink"/>
                  <w:rFonts w:cstheme="minorHAnsi"/>
                  <w:sz w:val="20"/>
                  <w:szCs w:val="20"/>
                </w:rPr>
                <w:t>danielle.alt@accurouw.co.uk</w:t>
              </w:r>
            </w:hyperlink>
          </w:p>
        </w:tc>
      </w:tr>
      <w:tr w:rsidR="00007D7A" w14:paraId="19FA0927" w14:textId="77777777" w:rsidTr="00007D7A">
        <w:trPr>
          <w:trHeight w:val="425"/>
        </w:trPr>
        <w:tc>
          <w:tcPr>
            <w:tcW w:w="1838" w:type="dxa"/>
            <w:vAlign w:val="center"/>
          </w:tcPr>
          <w:p w14:paraId="20DFBB08" w14:textId="77777777" w:rsidR="00007D7A" w:rsidRPr="00007D7A" w:rsidRDefault="00007D7A" w:rsidP="009A3455">
            <w:pPr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  <w:r w:rsidRPr="00007D7A">
              <w:rPr>
                <w:rFonts w:cstheme="minorHAnsi"/>
                <w:sz w:val="20"/>
                <w:szCs w:val="20"/>
              </w:rPr>
              <w:t>Chris Bowe</w:t>
            </w:r>
          </w:p>
        </w:tc>
        <w:tc>
          <w:tcPr>
            <w:tcW w:w="2268" w:type="dxa"/>
            <w:vAlign w:val="center"/>
          </w:tcPr>
          <w:p w14:paraId="4216D65B" w14:textId="3E57CA5E" w:rsidR="00007D7A" w:rsidRPr="00007D7A" w:rsidRDefault="00007D7A" w:rsidP="009A3455">
            <w:pPr>
              <w:rPr>
                <w:rFonts w:cstheme="minorHAnsi"/>
                <w:sz w:val="20"/>
                <w:szCs w:val="20"/>
              </w:rPr>
            </w:pPr>
            <w:r w:rsidRPr="00007D7A">
              <w:rPr>
                <w:rFonts w:cstheme="minorHAnsi"/>
                <w:sz w:val="20"/>
                <w:szCs w:val="20"/>
              </w:rPr>
              <w:t>Claims</w:t>
            </w:r>
            <w:r w:rsidR="00664859">
              <w:rPr>
                <w:rFonts w:cstheme="minorHAnsi"/>
                <w:sz w:val="20"/>
                <w:szCs w:val="20"/>
              </w:rPr>
              <w:t xml:space="preserve"> Manager </w:t>
            </w:r>
          </w:p>
        </w:tc>
        <w:tc>
          <w:tcPr>
            <w:tcW w:w="1525" w:type="dxa"/>
            <w:vAlign w:val="center"/>
          </w:tcPr>
          <w:p w14:paraId="012A4099" w14:textId="19BE258C" w:rsidR="00007D7A" w:rsidRPr="00007D7A" w:rsidRDefault="00CA12ED" w:rsidP="009A345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0151 318 2394</w:t>
            </w:r>
          </w:p>
        </w:tc>
        <w:tc>
          <w:tcPr>
            <w:tcW w:w="3385" w:type="dxa"/>
            <w:vAlign w:val="center"/>
          </w:tcPr>
          <w:p w14:paraId="4CFCD166" w14:textId="77777777" w:rsidR="00007D7A" w:rsidRPr="00007D7A" w:rsidRDefault="00C33AA6" w:rsidP="009A3455">
            <w:pP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hyperlink r:id="rId11" w:history="1">
              <w:r w:rsidR="00007D7A" w:rsidRPr="00007D7A">
                <w:rPr>
                  <w:rStyle w:val="Hyperlink"/>
                  <w:rFonts w:cstheme="minorHAnsi"/>
                  <w:sz w:val="20"/>
                  <w:szCs w:val="20"/>
                </w:rPr>
                <w:t>Chris.bowe@accurouw.co.uk</w:t>
              </w:r>
            </w:hyperlink>
            <w:r w:rsidR="00007D7A" w:rsidRPr="00007D7A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007D7A" w14:paraId="025C09E4" w14:textId="77777777" w:rsidTr="00007D7A">
        <w:trPr>
          <w:trHeight w:val="425"/>
        </w:trPr>
        <w:tc>
          <w:tcPr>
            <w:tcW w:w="1838" w:type="dxa"/>
            <w:vAlign w:val="center"/>
          </w:tcPr>
          <w:p w14:paraId="283DECF8" w14:textId="77777777" w:rsidR="00007D7A" w:rsidRPr="00007D7A" w:rsidRDefault="00007D7A" w:rsidP="009A3455">
            <w:pPr>
              <w:rPr>
                <w:rFonts w:cstheme="minorHAnsi"/>
                <w:sz w:val="20"/>
                <w:szCs w:val="20"/>
              </w:rPr>
            </w:pPr>
            <w:r w:rsidRPr="00007D7A">
              <w:rPr>
                <w:rFonts w:cstheme="minorHAnsi"/>
                <w:sz w:val="20"/>
                <w:szCs w:val="20"/>
              </w:rPr>
              <w:t>John Evans</w:t>
            </w:r>
          </w:p>
        </w:tc>
        <w:tc>
          <w:tcPr>
            <w:tcW w:w="2268" w:type="dxa"/>
            <w:vAlign w:val="center"/>
          </w:tcPr>
          <w:p w14:paraId="6AB8AABA" w14:textId="77777777" w:rsidR="00007D7A" w:rsidRPr="00007D7A" w:rsidRDefault="00007D7A" w:rsidP="009A3455">
            <w:pPr>
              <w:rPr>
                <w:rFonts w:cstheme="minorHAnsi"/>
                <w:sz w:val="20"/>
                <w:szCs w:val="20"/>
              </w:rPr>
            </w:pPr>
            <w:r w:rsidRPr="00007D7A">
              <w:rPr>
                <w:rFonts w:cstheme="minorHAnsi"/>
                <w:sz w:val="20"/>
                <w:szCs w:val="20"/>
              </w:rPr>
              <w:t>Agency &amp; Compliance</w:t>
            </w:r>
          </w:p>
        </w:tc>
        <w:tc>
          <w:tcPr>
            <w:tcW w:w="1525" w:type="dxa"/>
            <w:vAlign w:val="center"/>
          </w:tcPr>
          <w:p w14:paraId="497A8A18" w14:textId="77777777" w:rsidR="00007D7A" w:rsidRPr="00007D7A" w:rsidRDefault="00007D7A" w:rsidP="009A3455">
            <w:pPr>
              <w:rPr>
                <w:rFonts w:cstheme="minorHAnsi"/>
                <w:sz w:val="20"/>
                <w:szCs w:val="20"/>
              </w:rPr>
            </w:pPr>
            <w:r w:rsidRPr="00007D7A">
              <w:rPr>
                <w:rFonts w:cstheme="minorHAnsi"/>
                <w:sz w:val="20"/>
                <w:szCs w:val="20"/>
              </w:rPr>
              <w:t>0151 353 3886</w:t>
            </w:r>
          </w:p>
        </w:tc>
        <w:tc>
          <w:tcPr>
            <w:tcW w:w="3385" w:type="dxa"/>
            <w:vAlign w:val="center"/>
          </w:tcPr>
          <w:p w14:paraId="7D10A377" w14:textId="77777777" w:rsidR="00007D7A" w:rsidRPr="00007D7A" w:rsidRDefault="00C33AA6" w:rsidP="009A3455">
            <w:pP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hyperlink r:id="rId12" w:history="1">
              <w:r w:rsidR="00007D7A" w:rsidRPr="00007D7A">
                <w:rPr>
                  <w:rStyle w:val="Hyperlink"/>
                  <w:rFonts w:cstheme="minorHAnsi"/>
                  <w:sz w:val="20"/>
                  <w:szCs w:val="20"/>
                </w:rPr>
                <w:t>Jonathan.evans@accurouw.co.uk</w:t>
              </w:r>
            </w:hyperlink>
            <w:r w:rsidR="00007D7A" w:rsidRPr="00007D7A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007D7A" w14:paraId="6FA9AC7D" w14:textId="77777777" w:rsidTr="00007D7A">
        <w:trPr>
          <w:trHeight w:val="425"/>
        </w:trPr>
        <w:tc>
          <w:tcPr>
            <w:tcW w:w="1838" w:type="dxa"/>
            <w:vAlign w:val="center"/>
          </w:tcPr>
          <w:p w14:paraId="1FF41478" w14:textId="77777777" w:rsidR="00007D7A" w:rsidRPr="00007D7A" w:rsidRDefault="00007D7A" w:rsidP="009A3455">
            <w:pPr>
              <w:rPr>
                <w:rFonts w:cstheme="minorHAnsi"/>
                <w:sz w:val="20"/>
                <w:szCs w:val="20"/>
              </w:rPr>
            </w:pPr>
            <w:r w:rsidRPr="00007D7A">
              <w:rPr>
                <w:rFonts w:cstheme="minorHAnsi"/>
                <w:sz w:val="20"/>
                <w:szCs w:val="20"/>
              </w:rPr>
              <w:t>Maureen Godfrey</w:t>
            </w:r>
          </w:p>
        </w:tc>
        <w:tc>
          <w:tcPr>
            <w:tcW w:w="2268" w:type="dxa"/>
            <w:vAlign w:val="center"/>
          </w:tcPr>
          <w:p w14:paraId="71C2129D" w14:textId="77777777" w:rsidR="00007D7A" w:rsidRPr="00007D7A" w:rsidRDefault="00007D7A" w:rsidP="009A3455">
            <w:pPr>
              <w:rPr>
                <w:rFonts w:cstheme="minorHAnsi"/>
                <w:sz w:val="20"/>
                <w:szCs w:val="20"/>
              </w:rPr>
            </w:pPr>
            <w:r w:rsidRPr="00007D7A">
              <w:rPr>
                <w:rFonts w:cstheme="minorHAnsi"/>
                <w:sz w:val="20"/>
                <w:szCs w:val="20"/>
              </w:rPr>
              <w:t>Accounts Manager</w:t>
            </w:r>
          </w:p>
        </w:tc>
        <w:tc>
          <w:tcPr>
            <w:tcW w:w="1525" w:type="dxa"/>
            <w:vAlign w:val="center"/>
          </w:tcPr>
          <w:p w14:paraId="3D510BC5" w14:textId="18845F56" w:rsidR="00007D7A" w:rsidRPr="00007D7A" w:rsidRDefault="00CA12ED" w:rsidP="009A345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0151 318 2397</w:t>
            </w:r>
          </w:p>
        </w:tc>
        <w:tc>
          <w:tcPr>
            <w:tcW w:w="3385" w:type="dxa"/>
            <w:vAlign w:val="center"/>
          </w:tcPr>
          <w:p w14:paraId="693D4C6C" w14:textId="77777777" w:rsidR="00007D7A" w:rsidRPr="00007D7A" w:rsidRDefault="00C33AA6" w:rsidP="009A3455">
            <w:pP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hyperlink r:id="rId13" w:history="1">
              <w:r w:rsidR="00007D7A" w:rsidRPr="00007D7A">
                <w:rPr>
                  <w:rStyle w:val="Hyperlink"/>
                  <w:rFonts w:cstheme="minorHAnsi"/>
                  <w:sz w:val="20"/>
                  <w:szCs w:val="20"/>
                </w:rPr>
                <w:t>Maureen.godfrey@accurouw.co.uk</w:t>
              </w:r>
            </w:hyperlink>
            <w:r w:rsidR="00007D7A" w:rsidRPr="00007D7A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</w:tbl>
    <w:p w14:paraId="5B4B2EC5" w14:textId="77777777" w:rsidR="005B220A" w:rsidRDefault="005B220A" w:rsidP="009A3455"/>
    <w:p w14:paraId="6E4E230A" w14:textId="77777777" w:rsidR="00F551C7" w:rsidRDefault="00F551C7" w:rsidP="009A3455"/>
    <w:p w14:paraId="46A330EA" w14:textId="77777777" w:rsidR="00007D7A" w:rsidRDefault="00007D7A">
      <w:pPr>
        <w:rPr>
          <w:b/>
          <w:color w:val="833C0B" w:themeColor="accent2" w:themeShade="80"/>
          <w:u w:val="single"/>
        </w:rPr>
      </w:pPr>
      <w:r w:rsidRPr="00007D7A">
        <w:rPr>
          <w:b/>
          <w:color w:val="833C0B" w:themeColor="accent2" w:themeShade="80"/>
          <w:u w:val="single"/>
        </w:rPr>
        <w:t>CLAIMS</w:t>
      </w:r>
    </w:p>
    <w:p w14:paraId="7D986BA1" w14:textId="77777777" w:rsidR="00F551C7" w:rsidRPr="00007D7A" w:rsidRDefault="00F551C7">
      <w:pPr>
        <w:rPr>
          <w:b/>
          <w:color w:val="833C0B" w:themeColor="accent2" w:themeShade="80"/>
          <w:u w:val="single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54"/>
        <w:gridCol w:w="1569"/>
        <w:gridCol w:w="1701"/>
        <w:gridCol w:w="3492"/>
      </w:tblGrid>
      <w:tr w:rsidR="00007D7A" w14:paraId="3EB65717" w14:textId="77777777" w:rsidTr="00F551C7">
        <w:trPr>
          <w:trHeight w:val="425"/>
        </w:trPr>
        <w:tc>
          <w:tcPr>
            <w:tcW w:w="2254" w:type="dxa"/>
            <w:shd w:val="clear" w:color="auto" w:fill="D9D9D9" w:themeFill="background1" w:themeFillShade="D9"/>
            <w:vAlign w:val="center"/>
          </w:tcPr>
          <w:p w14:paraId="5B65EB89" w14:textId="77777777" w:rsidR="00007D7A" w:rsidRPr="00F551C7" w:rsidRDefault="00F551C7" w:rsidP="00F551C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551C7">
              <w:rPr>
                <w:b/>
                <w:color w:val="000000" w:themeColor="text1"/>
                <w:sz w:val="20"/>
                <w:szCs w:val="20"/>
              </w:rPr>
              <w:t>Type of Claim</w:t>
            </w:r>
          </w:p>
        </w:tc>
        <w:tc>
          <w:tcPr>
            <w:tcW w:w="1569" w:type="dxa"/>
            <w:shd w:val="clear" w:color="auto" w:fill="D9D9D9" w:themeFill="background1" w:themeFillShade="D9"/>
            <w:vAlign w:val="center"/>
          </w:tcPr>
          <w:p w14:paraId="7009BDE9" w14:textId="77777777" w:rsidR="00007D7A" w:rsidRPr="00F551C7" w:rsidRDefault="00F551C7" w:rsidP="00F551C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551C7">
              <w:rPr>
                <w:b/>
                <w:color w:val="000000" w:themeColor="text1"/>
                <w:sz w:val="20"/>
                <w:szCs w:val="20"/>
              </w:rPr>
              <w:t>Insurer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0C77700" w14:textId="77777777" w:rsidR="00007D7A" w:rsidRPr="00F551C7" w:rsidRDefault="00F551C7" w:rsidP="00F551C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551C7">
              <w:rPr>
                <w:b/>
                <w:color w:val="000000" w:themeColor="text1"/>
                <w:sz w:val="20"/>
                <w:szCs w:val="20"/>
              </w:rPr>
              <w:t>Claims Line</w:t>
            </w:r>
          </w:p>
        </w:tc>
        <w:tc>
          <w:tcPr>
            <w:tcW w:w="3492" w:type="dxa"/>
            <w:shd w:val="clear" w:color="auto" w:fill="D9D9D9" w:themeFill="background1" w:themeFillShade="D9"/>
            <w:vAlign w:val="center"/>
          </w:tcPr>
          <w:p w14:paraId="3F2D0F72" w14:textId="77777777" w:rsidR="00007D7A" w:rsidRPr="00F551C7" w:rsidRDefault="00F551C7" w:rsidP="00F551C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551C7">
              <w:rPr>
                <w:b/>
                <w:color w:val="000000" w:themeColor="text1"/>
                <w:sz w:val="20"/>
                <w:szCs w:val="20"/>
              </w:rPr>
              <w:t>Comments</w:t>
            </w:r>
          </w:p>
        </w:tc>
      </w:tr>
      <w:tr w:rsidR="00007D7A" w14:paraId="0205B620" w14:textId="77777777" w:rsidTr="00F551C7">
        <w:trPr>
          <w:trHeight w:val="425"/>
        </w:trPr>
        <w:tc>
          <w:tcPr>
            <w:tcW w:w="2254" w:type="dxa"/>
            <w:vAlign w:val="center"/>
          </w:tcPr>
          <w:p w14:paraId="7437DC8D" w14:textId="77777777" w:rsidR="00007D7A" w:rsidRPr="00F551C7" w:rsidRDefault="00007D7A">
            <w:pPr>
              <w:rPr>
                <w:color w:val="000000" w:themeColor="text1"/>
                <w:sz w:val="20"/>
                <w:szCs w:val="20"/>
              </w:rPr>
            </w:pPr>
            <w:r w:rsidRPr="00F551C7">
              <w:rPr>
                <w:color w:val="000000" w:themeColor="text1"/>
                <w:sz w:val="20"/>
                <w:szCs w:val="20"/>
              </w:rPr>
              <w:t>All other than below</w:t>
            </w:r>
          </w:p>
        </w:tc>
        <w:tc>
          <w:tcPr>
            <w:tcW w:w="1569" w:type="dxa"/>
            <w:vAlign w:val="center"/>
          </w:tcPr>
          <w:p w14:paraId="1E150D34" w14:textId="77777777" w:rsidR="00007D7A" w:rsidRPr="00F551C7" w:rsidRDefault="00007D7A">
            <w:pPr>
              <w:rPr>
                <w:color w:val="000000" w:themeColor="text1"/>
                <w:sz w:val="20"/>
                <w:szCs w:val="20"/>
              </w:rPr>
            </w:pPr>
            <w:r w:rsidRPr="00F551C7">
              <w:rPr>
                <w:color w:val="000000" w:themeColor="text1"/>
                <w:sz w:val="20"/>
                <w:szCs w:val="20"/>
              </w:rPr>
              <w:t>Aviva</w:t>
            </w:r>
          </w:p>
        </w:tc>
        <w:tc>
          <w:tcPr>
            <w:tcW w:w="1701" w:type="dxa"/>
            <w:vAlign w:val="center"/>
          </w:tcPr>
          <w:p w14:paraId="28A840A9" w14:textId="77777777" w:rsidR="00007D7A" w:rsidRPr="00F551C7" w:rsidRDefault="00007D7A">
            <w:pPr>
              <w:rPr>
                <w:color w:val="000000" w:themeColor="text1"/>
                <w:sz w:val="20"/>
                <w:szCs w:val="20"/>
              </w:rPr>
            </w:pPr>
            <w:r w:rsidRPr="00F551C7">
              <w:rPr>
                <w:color w:val="000000" w:themeColor="text1"/>
                <w:sz w:val="20"/>
                <w:szCs w:val="20"/>
              </w:rPr>
              <w:t>0800 015 1498</w:t>
            </w:r>
          </w:p>
        </w:tc>
        <w:tc>
          <w:tcPr>
            <w:tcW w:w="3492" w:type="dxa"/>
            <w:vAlign w:val="center"/>
          </w:tcPr>
          <w:p w14:paraId="59C552C8" w14:textId="77777777" w:rsidR="00007D7A" w:rsidRPr="00F551C7" w:rsidRDefault="00F551C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24/365 availability</w:t>
            </w:r>
          </w:p>
        </w:tc>
      </w:tr>
      <w:tr w:rsidR="00007D7A" w14:paraId="6FDB7903" w14:textId="77777777" w:rsidTr="00F551C7">
        <w:trPr>
          <w:trHeight w:val="425"/>
        </w:trPr>
        <w:tc>
          <w:tcPr>
            <w:tcW w:w="2254" w:type="dxa"/>
            <w:vAlign w:val="center"/>
          </w:tcPr>
          <w:p w14:paraId="30289995" w14:textId="77777777" w:rsidR="00007D7A" w:rsidRPr="00F551C7" w:rsidRDefault="00007D7A">
            <w:pPr>
              <w:rPr>
                <w:color w:val="000000" w:themeColor="text1"/>
                <w:sz w:val="20"/>
                <w:szCs w:val="20"/>
              </w:rPr>
            </w:pPr>
            <w:r w:rsidRPr="00F551C7">
              <w:rPr>
                <w:color w:val="000000" w:themeColor="text1"/>
                <w:sz w:val="20"/>
                <w:szCs w:val="20"/>
              </w:rPr>
              <w:t>Legal Expenses</w:t>
            </w:r>
          </w:p>
        </w:tc>
        <w:tc>
          <w:tcPr>
            <w:tcW w:w="1569" w:type="dxa"/>
            <w:vAlign w:val="center"/>
          </w:tcPr>
          <w:p w14:paraId="2098A633" w14:textId="77777777" w:rsidR="00007D7A" w:rsidRPr="00F551C7" w:rsidRDefault="00007D7A">
            <w:pPr>
              <w:rPr>
                <w:color w:val="000000" w:themeColor="text1"/>
                <w:sz w:val="20"/>
                <w:szCs w:val="20"/>
              </w:rPr>
            </w:pPr>
            <w:r w:rsidRPr="00F551C7">
              <w:rPr>
                <w:color w:val="000000" w:themeColor="text1"/>
                <w:sz w:val="20"/>
                <w:szCs w:val="20"/>
              </w:rPr>
              <w:t>Markel Legal</w:t>
            </w:r>
          </w:p>
        </w:tc>
        <w:tc>
          <w:tcPr>
            <w:tcW w:w="1701" w:type="dxa"/>
            <w:vAlign w:val="center"/>
          </w:tcPr>
          <w:p w14:paraId="1B2CBE6F" w14:textId="77777777" w:rsidR="00007D7A" w:rsidRPr="00F551C7" w:rsidRDefault="00F551C7" w:rsidP="00F551C7">
            <w:pPr>
              <w:rPr>
                <w:color w:val="000000" w:themeColor="text1"/>
                <w:sz w:val="20"/>
                <w:szCs w:val="20"/>
              </w:rPr>
            </w:pPr>
            <w:r w:rsidRPr="00F551C7">
              <w:rPr>
                <w:color w:val="000000" w:themeColor="text1"/>
                <w:sz w:val="20"/>
                <w:szCs w:val="20"/>
              </w:rPr>
              <w:t>0345 350 1099</w:t>
            </w:r>
          </w:p>
        </w:tc>
        <w:tc>
          <w:tcPr>
            <w:tcW w:w="3492" w:type="dxa"/>
            <w:vAlign w:val="center"/>
          </w:tcPr>
          <w:p w14:paraId="1E925BE1" w14:textId="77777777" w:rsidR="00007D7A" w:rsidRPr="00F551C7" w:rsidRDefault="00007D7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07D7A" w14:paraId="21E2EFD4" w14:textId="77777777" w:rsidTr="00F551C7">
        <w:trPr>
          <w:trHeight w:val="425"/>
        </w:trPr>
        <w:tc>
          <w:tcPr>
            <w:tcW w:w="2254" w:type="dxa"/>
            <w:vAlign w:val="center"/>
          </w:tcPr>
          <w:p w14:paraId="51BE63B9" w14:textId="77777777" w:rsidR="00007D7A" w:rsidRPr="00F551C7" w:rsidRDefault="00007D7A" w:rsidP="00007D7A">
            <w:pPr>
              <w:rPr>
                <w:color w:val="000000" w:themeColor="text1"/>
                <w:sz w:val="20"/>
                <w:szCs w:val="20"/>
              </w:rPr>
            </w:pPr>
            <w:r w:rsidRPr="00F551C7">
              <w:rPr>
                <w:color w:val="000000" w:themeColor="text1"/>
                <w:sz w:val="20"/>
                <w:szCs w:val="20"/>
              </w:rPr>
              <w:t>Directors &amp; Officers</w:t>
            </w:r>
          </w:p>
        </w:tc>
        <w:tc>
          <w:tcPr>
            <w:tcW w:w="1569" w:type="dxa"/>
            <w:vAlign w:val="center"/>
          </w:tcPr>
          <w:p w14:paraId="10047EF6" w14:textId="77777777" w:rsidR="00007D7A" w:rsidRPr="00F551C7" w:rsidRDefault="00007D7A">
            <w:pPr>
              <w:rPr>
                <w:color w:val="000000" w:themeColor="text1"/>
                <w:sz w:val="20"/>
                <w:szCs w:val="20"/>
              </w:rPr>
            </w:pPr>
            <w:r w:rsidRPr="00F551C7">
              <w:rPr>
                <w:color w:val="000000" w:themeColor="text1"/>
                <w:sz w:val="20"/>
                <w:szCs w:val="20"/>
              </w:rPr>
              <w:t>Markel UK</w:t>
            </w:r>
          </w:p>
        </w:tc>
        <w:tc>
          <w:tcPr>
            <w:tcW w:w="1701" w:type="dxa"/>
            <w:vAlign w:val="center"/>
          </w:tcPr>
          <w:p w14:paraId="1787532D" w14:textId="77777777" w:rsidR="00007D7A" w:rsidRPr="00F551C7" w:rsidRDefault="00F551C7">
            <w:pPr>
              <w:rPr>
                <w:color w:val="000000" w:themeColor="text1"/>
                <w:sz w:val="20"/>
                <w:szCs w:val="20"/>
              </w:rPr>
            </w:pPr>
            <w:r w:rsidRPr="00F551C7">
              <w:rPr>
                <w:color w:val="000000" w:themeColor="text1"/>
                <w:sz w:val="20"/>
                <w:szCs w:val="20"/>
              </w:rPr>
              <w:t>0345 355 2227</w:t>
            </w:r>
          </w:p>
        </w:tc>
        <w:tc>
          <w:tcPr>
            <w:tcW w:w="3492" w:type="dxa"/>
            <w:vAlign w:val="center"/>
          </w:tcPr>
          <w:p w14:paraId="3D8E947A" w14:textId="77777777" w:rsidR="00007D7A" w:rsidRPr="00F551C7" w:rsidRDefault="00007D7A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1A1753E3" w14:textId="77777777" w:rsidR="00007D7A" w:rsidRDefault="00007D7A" w:rsidP="00F551C7">
      <w:pPr>
        <w:rPr>
          <w:rFonts w:cs="SourceSansPro-Light"/>
        </w:rPr>
      </w:pPr>
    </w:p>
    <w:sectPr w:rsidR="00007D7A" w:rsidSect="005B220A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SansPro-Light">
    <w:altName w:val="Malgun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A7170"/>
    <w:multiLevelType w:val="hybridMultilevel"/>
    <w:tmpl w:val="28C6B568"/>
    <w:lvl w:ilvl="0" w:tplc="AD24ED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-4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1" w15:restartNumberingAfterBreak="0">
    <w:nsid w:val="317A655E"/>
    <w:multiLevelType w:val="hybridMultilevel"/>
    <w:tmpl w:val="35205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-4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D4D"/>
    <w:rsid w:val="00007D7A"/>
    <w:rsid w:val="000529AA"/>
    <w:rsid w:val="00065602"/>
    <w:rsid w:val="00084649"/>
    <w:rsid w:val="00131AF9"/>
    <w:rsid w:val="00187AA1"/>
    <w:rsid w:val="00231C1A"/>
    <w:rsid w:val="00255447"/>
    <w:rsid w:val="00423D4D"/>
    <w:rsid w:val="00491C6E"/>
    <w:rsid w:val="004B3A27"/>
    <w:rsid w:val="004C19A0"/>
    <w:rsid w:val="005B220A"/>
    <w:rsid w:val="00657786"/>
    <w:rsid w:val="00664859"/>
    <w:rsid w:val="00675BBE"/>
    <w:rsid w:val="006F018F"/>
    <w:rsid w:val="007A39B6"/>
    <w:rsid w:val="007C24F1"/>
    <w:rsid w:val="008D1D0A"/>
    <w:rsid w:val="009A3455"/>
    <w:rsid w:val="009C5FEA"/>
    <w:rsid w:val="00B92E87"/>
    <w:rsid w:val="00B94D6C"/>
    <w:rsid w:val="00C33AA6"/>
    <w:rsid w:val="00CA12ED"/>
    <w:rsid w:val="00DA5DC8"/>
    <w:rsid w:val="00F5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38B3E"/>
  <w15:chartTrackingRefBased/>
  <w15:docId w15:val="{DD4ECF95-FEC8-459A-A954-1EA74A921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3D4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87A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7AA1"/>
    <w:pPr>
      <w:ind w:left="720"/>
      <w:contextualSpacing/>
    </w:pPr>
  </w:style>
  <w:style w:type="paragraph" w:styleId="NoSpacing">
    <w:name w:val="No Spacing"/>
    <w:uiPriority w:val="1"/>
    <w:qFormat/>
    <w:rsid w:val="009A345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94D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4D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4D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4D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4D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D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7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ve.pugh@accurouw.co.uk" TargetMode="External"/><Relationship Id="rId13" Type="http://schemas.openxmlformats.org/officeDocument/2006/relationships/hyperlink" Target="mailto:Maureen.godfrey@accurouw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@accurouw.co.uk" TargetMode="External"/><Relationship Id="rId12" Type="http://schemas.openxmlformats.org/officeDocument/2006/relationships/hyperlink" Target="mailto:Jonathan.evans@accurouw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curouw.co.uk" TargetMode="External"/><Relationship Id="rId11" Type="http://schemas.openxmlformats.org/officeDocument/2006/relationships/hyperlink" Target="mailto:Chris.bowe@accurouw.co.uk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danielle.alt@accurouw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lissa.thornton@accurouw.co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Williams</dc:creator>
  <cp:keywords/>
  <dc:description/>
  <cp:lastModifiedBy>Jonathan Evans</cp:lastModifiedBy>
  <cp:revision>2</cp:revision>
  <cp:lastPrinted>2020-02-04T18:52:00Z</cp:lastPrinted>
  <dcterms:created xsi:type="dcterms:W3CDTF">2020-08-17T14:45:00Z</dcterms:created>
  <dcterms:modified xsi:type="dcterms:W3CDTF">2020-08-17T14:45:00Z</dcterms:modified>
</cp:coreProperties>
</file>